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0A" w:rsidRPr="00B5340A" w:rsidRDefault="00B5340A" w:rsidP="00B5340A">
      <w:pPr>
        <w:spacing w:after="0" w:line="240" w:lineRule="auto"/>
        <w:rPr>
          <w:rFonts w:eastAsia="Times New Roman" w:cs="Times New Roman"/>
          <w:sz w:val="28"/>
        </w:rPr>
      </w:pPr>
      <w:r w:rsidRPr="00B5340A">
        <w:rPr>
          <w:rFonts w:eastAsia="Times New Roman" w:cs="Times New Roman"/>
          <w:sz w:val="28"/>
        </w:rPr>
        <w:t>Holiday</w:t>
      </w:r>
      <w:r>
        <w:rPr>
          <w:rFonts w:eastAsia="Times New Roman" w:cs="Times New Roman"/>
          <w:sz w:val="28"/>
        </w:rPr>
        <w:t xml:space="preserve">/Seasonal </w:t>
      </w:r>
      <w:r w:rsidRPr="00B5340A">
        <w:rPr>
          <w:rFonts w:eastAsia="Times New Roman" w:cs="Times New Roman"/>
          <w:sz w:val="28"/>
        </w:rPr>
        <w:t>Pa</w:t>
      </w:r>
      <w:r>
        <w:rPr>
          <w:rFonts w:eastAsia="Times New Roman" w:cs="Times New Roman"/>
          <w:sz w:val="28"/>
        </w:rPr>
        <w:t xml:space="preserve">rties </w:t>
      </w:r>
      <w:r w:rsidRPr="00B5340A">
        <w:rPr>
          <w:rFonts w:eastAsia="Times New Roman" w:cs="Times New Roman"/>
          <w:sz w:val="28"/>
        </w:rPr>
        <w:t>and Other Staff Recognition Events</w:t>
      </w:r>
    </w:p>
    <w:p w:rsidR="00B5340A" w:rsidRPr="00B5340A" w:rsidRDefault="00B5340A" w:rsidP="00B5340A">
      <w:pPr>
        <w:spacing w:after="0" w:line="240" w:lineRule="auto"/>
        <w:ind w:left="360"/>
        <w:rPr>
          <w:rFonts w:eastAsia="Times New Roman" w:cs="Times New Roman"/>
          <w:sz w:val="24"/>
          <w:szCs w:val="20"/>
        </w:rPr>
      </w:pPr>
      <w:r w:rsidRPr="00B5340A">
        <w:rPr>
          <w:rFonts w:eastAsia="Times New Roman" w:cs="Times New Roman"/>
          <w:sz w:val="28"/>
        </w:rPr>
        <w:t xml:space="preserve"> </w:t>
      </w:r>
      <w:bookmarkStart w:id="0" w:name="2"/>
      <w:bookmarkEnd w:id="0"/>
    </w:p>
    <w:p w:rsidR="00B5340A" w:rsidRPr="00B5340A" w:rsidRDefault="00B5340A" w:rsidP="00B5340A">
      <w:pPr>
        <w:spacing w:after="0" w:line="240" w:lineRule="auto"/>
        <w:rPr>
          <w:rFonts w:eastAsia="Times New Roman" w:cs="Times New Roman"/>
          <w:sz w:val="24"/>
          <w:szCs w:val="20"/>
        </w:rPr>
      </w:pPr>
      <w:r>
        <w:rPr>
          <w:rFonts w:eastAsia="Times New Roman" w:cs="Times New Roman"/>
          <w:sz w:val="28"/>
        </w:rPr>
        <w:t xml:space="preserve">A:  </w:t>
      </w:r>
      <w:r w:rsidRPr="00B5340A">
        <w:rPr>
          <w:rFonts w:eastAsia="Times New Roman" w:cs="Times New Roman"/>
          <w:sz w:val="28"/>
        </w:rPr>
        <w:t>Holiday Event (December time frame)</w:t>
      </w:r>
    </w:p>
    <w:p w:rsidR="00B5340A" w:rsidRPr="00B5340A" w:rsidRDefault="00B5340A" w:rsidP="00B5340A">
      <w:pPr>
        <w:spacing w:after="0" w:line="240" w:lineRule="auto"/>
        <w:rPr>
          <w:rFonts w:eastAsia="Times New Roman" w:cs="Times New Roman"/>
          <w:sz w:val="28"/>
        </w:rPr>
      </w:pPr>
      <w:r w:rsidRPr="00B5340A">
        <w:rPr>
          <w:rFonts w:eastAsia="Times New Roman" w:cs="Times New Roman"/>
          <w:sz w:val="28"/>
        </w:rPr>
        <w:t xml:space="preserve">It is appropriate for </w:t>
      </w:r>
      <w:r>
        <w:rPr>
          <w:rFonts w:eastAsia="Times New Roman" w:cs="Times New Roman"/>
          <w:sz w:val="28"/>
        </w:rPr>
        <w:t>the AVP/</w:t>
      </w:r>
      <w:r w:rsidRPr="00B5340A">
        <w:rPr>
          <w:rFonts w:eastAsia="Times New Roman" w:cs="Times New Roman"/>
          <w:sz w:val="28"/>
        </w:rPr>
        <w:t xml:space="preserve">unit directors to encourage a holiday event for all staff. However, certain limitations apply: </w:t>
      </w:r>
    </w:p>
    <w:p w:rsidR="00B5340A" w:rsidRPr="00B5340A" w:rsidRDefault="00B5340A" w:rsidP="00B5340A">
      <w:pPr>
        <w:spacing w:after="0" w:line="240" w:lineRule="auto"/>
        <w:rPr>
          <w:rFonts w:eastAsia="Times New Roman" w:cs="Arial"/>
          <w:sz w:val="28"/>
        </w:rPr>
      </w:pPr>
      <w:r w:rsidRPr="00B5340A">
        <w:rPr>
          <w:rFonts w:eastAsia="Times New Roman" w:cs="Arial"/>
          <w:sz w:val="28"/>
        </w:rPr>
        <w:t>•</w:t>
      </w:r>
      <w:r w:rsidR="00815BBC">
        <w:rPr>
          <w:rFonts w:eastAsia="Times New Roman" w:cs="Times New Roman"/>
          <w:sz w:val="28"/>
        </w:rPr>
        <w:t>U</w:t>
      </w:r>
      <w:r w:rsidRPr="00B5340A">
        <w:rPr>
          <w:rFonts w:eastAsia="Times New Roman" w:cs="Times New Roman"/>
          <w:sz w:val="28"/>
        </w:rPr>
        <w:t xml:space="preserve">niversity </w:t>
      </w:r>
      <w:r>
        <w:rPr>
          <w:rFonts w:eastAsia="Times New Roman" w:cs="Times New Roman"/>
          <w:sz w:val="28"/>
        </w:rPr>
        <w:t>funds shall not be used</w:t>
      </w:r>
      <w:r w:rsidRPr="00B5340A">
        <w:rPr>
          <w:rFonts w:eastAsia="Times New Roman" w:cs="Times New Roman"/>
          <w:sz w:val="28"/>
        </w:rPr>
        <w:t xml:space="preserve"> </w:t>
      </w:r>
    </w:p>
    <w:p w:rsidR="00815BBC" w:rsidRDefault="00B5340A" w:rsidP="00815BBC">
      <w:pPr>
        <w:spacing w:after="0" w:line="240" w:lineRule="auto"/>
        <w:rPr>
          <w:rFonts w:eastAsia="Times New Roman" w:cs="Times New Roman"/>
          <w:sz w:val="28"/>
        </w:rPr>
      </w:pPr>
      <w:r w:rsidRPr="00B5340A">
        <w:rPr>
          <w:rFonts w:eastAsia="Times New Roman" w:cs="Arial"/>
          <w:sz w:val="28"/>
        </w:rPr>
        <w:t>•</w:t>
      </w:r>
      <w:r>
        <w:rPr>
          <w:rFonts w:eastAsia="Times New Roman" w:cs="Times New Roman"/>
          <w:sz w:val="28"/>
        </w:rPr>
        <w:t>Vendor contributions shall be prohibited</w:t>
      </w:r>
    </w:p>
    <w:p w:rsidR="00815BBC" w:rsidRPr="00815BBC" w:rsidRDefault="00815BBC" w:rsidP="00815BBC">
      <w:pPr>
        <w:spacing w:after="0" w:line="240" w:lineRule="auto"/>
        <w:rPr>
          <w:rFonts w:eastAsia="Times New Roman" w:cs="Times New Roman"/>
          <w:sz w:val="28"/>
        </w:rPr>
      </w:pPr>
      <w:r w:rsidRPr="00B5340A">
        <w:rPr>
          <w:rFonts w:eastAsia="Times New Roman" w:cs="Arial"/>
          <w:sz w:val="28"/>
        </w:rPr>
        <w:t>•</w:t>
      </w:r>
      <w:r>
        <w:rPr>
          <w:rFonts w:eastAsia="Times New Roman" w:cs="Times New Roman"/>
          <w:sz w:val="28"/>
        </w:rPr>
        <w:t xml:space="preserve">Invitations are extended to current employees and retirees </w:t>
      </w:r>
    </w:p>
    <w:p w:rsidR="00B5340A" w:rsidRPr="00B5340A" w:rsidRDefault="00B5340A" w:rsidP="00B5340A">
      <w:pPr>
        <w:spacing w:after="0" w:line="240" w:lineRule="auto"/>
        <w:rPr>
          <w:rFonts w:eastAsia="Times New Roman" w:cs="Arial"/>
          <w:sz w:val="28"/>
        </w:rPr>
      </w:pPr>
      <w:r w:rsidRPr="00B5340A">
        <w:rPr>
          <w:rFonts w:eastAsia="Times New Roman" w:cs="Arial"/>
          <w:sz w:val="28"/>
        </w:rPr>
        <w:t>•</w:t>
      </w:r>
      <w:r w:rsidRPr="00B5340A">
        <w:rPr>
          <w:rFonts w:eastAsia="Times New Roman" w:cs="Times New Roman"/>
          <w:sz w:val="28"/>
        </w:rPr>
        <w:t xml:space="preserve">The duration of the event shall be limited to no more than </w:t>
      </w:r>
      <w:r>
        <w:rPr>
          <w:rFonts w:eastAsia="Times New Roman" w:cs="Times New Roman"/>
          <w:sz w:val="28"/>
        </w:rPr>
        <w:t>2</w:t>
      </w:r>
      <w:r w:rsidR="00815BBC">
        <w:rPr>
          <w:rFonts w:eastAsia="Times New Roman" w:cs="Times New Roman"/>
          <w:sz w:val="28"/>
        </w:rPr>
        <w:t xml:space="preserve"> hours</w:t>
      </w:r>
    </w:p>
    <w:p w:rsidR="00B5340A" w:rsidRPr="00B5340A" w:rsidRDefault="00B5340A" w:rsidP="00B5340A">
      <w:pPr>
        <w:spacing w:after="0" w:line="240" w:lineRule="auto"/>
        <w:rPr>
          <w:rFonts w:eastAsia="Times New Roman" w:cs="Arial"/>
          <w:sz w:val="28"/>
        </w:rPr>
      </w:pPr>
      <w:r w:rsidRPr="00B5340A">
        <w:rPr>
          <w:rFonts w:eastAsia="Times New Roman" w:cs="Arial"/>
          <w:sz w:val="28"/>
        </w:rPr>
        <w:t>•</w:t>
      </w:r>
      <w:r w:rsidRPr="00B5340A">
        <w:rPr>
          <w:rFonts w:eastAsia="Times New Roman" w:cs="Times New Roman"/>
          <w:sz w:val="28"/>
        </w:rPr>
        <w:t>The event shall be held between N</w:t>
      </w:r>
      <w:r w:rsidR="00815BBC">
        <w:rPr>
          <w:rFonts w:eastAsia="Times New Roman" w:cs="Times New Roman"/>
          <w:sz w:val="28"/>
        </w:rPr>
        <w:t>ovember and the end of January</w:t>
      </w:r>
    </w:p>
    <w:p w:rsidR="00B5340A" w:rsidRPr="00B5340A" w:rsidRDefault="00B5340A" w:rsidP="00B5340A">
      <w:pPr>
        <w:spacing w:after="0" w:line="240" w:lineRule="auto"/>
        <w:rPr>
          <w:rFonts w:eastAsia="Times New Roman" w:cs="Arial"/>
          <w:sz w:val="28"/>
        </w:rPr>
      </w:pPr>
      <w:r w:rsidRPr="00B5340A">
        <w:rPr>
          <w:rFonts w:eastAsia="Times New Roman" w:cs="Arial"/>
          <w:sz w:val="28"/>
        </w:rPr>
        <w:t>•</w:t>
      </w:r>
      <w:r w:rsidRPr="00B5340A">
        <w:rPr>
          <w:rFonts w:eastAsia="Times New Roman" w:cs="Times New Roman"/>
          <w:sz w:val="28"/>
        </w:rPr>
        <w:t xml:space="preserve">The </w:t>
      </w:r>
      <w:r>
        <w:rPr>
          <w:rFonts w:eastAsia="Times New Roman" w:cs="Times New Roman"/>
          <w:sz w:val="28"/>
        </w:rPr>
        <w:t>AVP/</w:t>
      </w:r>
      <w:r w:rsidRPr="00B5340A">
        <w:rPr>
          <w:rFonts w:eastAsia="Times New Roman" w:cs="Times New Roman"/>
          <w:sz w:val="28"/>
        </w:rPr>
        <w:t>department director must a</w:t>
      </w:r>
      <w:r w:rsidR="00815BBC">
        <w:rPr>
          <w:rFonts w:eastAsia="Times New Roman" w:cs="Times New Roman"/>
          <w:sz w:val="28"/>
        </w:rPr>
        <w:t>pprove of the event in advance</w:t>
      </w:r>
    </w:p>
    <w:p w:rsidR="00B5340A" w:rsidRPr="00B5340A" w:rsidRDefault="00B5340A" w:rsidP="00B5340A">
      <w:pPr>
        <w:spacing w:after="0" w:line="240" w:lineRule="auto"/>
        <w:rPr>
          <w:rFonts w:eastAsia="Times New Roman" w:cs="Times New Roman"/>
          <w:sz w:val="28"/>
        </w:rPr>
      </w:pPr>
    </w:p>
    <w:p w:rsidR="00B5340A" w:rsidRPr="00B5340A" w:rsidRDefault="00B5340A" w:rsidP="00B5340A">
      <w:pPr>
        <w:spacing w:after="0" w:line="240" w:lineRule="auto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B: </w:t>
      </w:r>
      <w:r w:rsidRPr="00B5340A">
        <w:rPr>
          <w:rFonts w:eastAsia="Times New Roman" w:cs="Times New Roman"/>
          <w:sz w:val="28"/>
        </w:rPr>
        <w:t xml:space="preserve">Other </w:t>
      </w:r>
      <w:bookmarkStart w:id="1" w:name="_GoBack"/>
      <w:bookmarkEnd w:id="1"/>
      <w:r w:rsidRPr="00B5340A">
        <w:rPr>
          <w:rFonts w:eastAsia="Times New Roman" w:cs="Times New Roman"/>
          <w:sz w:val="28"/>
        </w:rPr>
        <w:t>Events/Programs</w:t>
      </w:r>
    </w:p>
    <w:p w:rsidR="00B5340A" w:rsidRPr="00B5340A" w:rsidRDefault="00B5340A" w:rsidP="00B5340A">
      <w:pPr>
        <w:spacing w:after="0" w:line="240" w:lineRule="auto"/>
        <w:rPr>
          <w:rFonts w:eastAsia="Times New Roman" w:cs="Times New Roman"/>
          <w:sz w:val="28"/>
        </w:rPr>
      </w:pPr>
      <w:r w:rsidRPr="00B5340A">
        <w:rPr>
          <w:rFonts w:eastAsia="Times New Roman" w:cs="Times New Roman"/>
          <w:sz w:val="28"/>
        </w:rPr>
        <w:t>It is understood that units may sponsor additional formal employee appreciation type events or programs. Such events or programs must be approved in advance by both the department director</w:t>
      </w:r>
      <w:r>
        <w:rPr>
          <w:rFonts w:eastAsia="Times New Roman" w:cs="Times New Roman"/>
          <w:sz w:val="28"/>
        </w:rPr>
        <w:t xml:space="preserve"> and AVP.</w:t>
      </w:r>
    </w:p>
    <w:p w:rsidR="001B000A" w:rsidRPr="00B5340A" w:rsidRDefault="001B000A" w:rsidP="00B5340A">
      <w:pPr>
        <w:rPr>
          <w:sz w:val="28"/>
        </w:rPr>
      </w:pPr>
    </w:p>
    <w:sectPr w:rsidR="001B000A" w:rsidRPr="00B53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C1FC4"/>
    <w:multiLevelType w:val="hybridMultilevel"/>
    <w:tmpl w:val="981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A2968"/>
    <w:multiLevelType w:val="hybridMultilevel"/>
    <w:tmpl w:val="F078F666"/>
    <w:lvl w:ilvl="0" w:tplc="EE0E47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0A"/>
    <w:rsid w:val="001B000A"/>
    <w:rsid w:val="00815BBC"/>
    <w:rsid w:val="00B5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340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3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340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3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8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9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1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1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1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6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8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0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9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9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0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6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4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7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1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9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6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1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6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4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7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2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8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8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9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3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04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8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5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5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16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15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8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8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9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5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2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7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5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4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1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8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6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3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0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8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9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2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1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4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6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8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45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0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bs2276</dc:creator>
  <cp:lastModifiedBy>bs2276</cp:lastModifiedBy>
  <cp:revision>1</cp:revision>
  <dcterms:created xsi:type="dcterms:W3CDTF">2013-12-18T18:39:00Z</dcterms:created>
  <dcterms:modified xsi:type="dcterms:W3CDTF">2013-12-18T18:51:00Z</dcterms:modified>
</cp:coreProperties>
</file>